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Times New Roman"/>
          <w:b/>
          <w:color w:val="FF0000"/>
          <w:sz w:val="32"/>
          <w:szCs w:val="32"/>
          <w:lang w:eastAsia="zh-CN"/>
        </w:rPr>
      </w:pPr>
      <w:r>
        <w:rPr>
          <w:rFonts w:ascii="微软雅黑" w:hAnsi="微软雅黑" w:eastAsia="微软雅黑" w:cs="Times New Roman"/>
          <w:b/>
          <w:color w:val="FF0000"/>
          <w:sz w:val="32"/>
          <w:szCs w:val="32"/>
        </w:rPr>
        <w:t>合肥皖信信息工程有限责任公司</w:t>
      </w:r>
    </w:p>
    <w:p>
      <w:pPr>
        <w:spacing w:line="360" w:lineRule="auto"/>
        <w:rPr>
          <w:rFonts w:ascii="黑体" w:hAnsi="微软雅黑" w:eastAsia="黑体"/>
          <w:color w:val="FF0000"/>
          <w:sz w:val="24"/>
        </w:rPr>
      </w:pPr>
    </w:p>
    <w:p>
      <w:pPr>
        <w:spacing w:line="360" w:lineRule="auto"/>
        <w:rPr>
          <w:rFonts w:ascii="黑体" w:hAnsi="微软雅黑" w:eastAsia="黑体"/>
          <w:color w:val="FF0000"/>
          <w:sz w:val="24"/>
        </w:rPr>
      </w:pPr>
      <w:r>
        <w:rPr>
          <w:rFonts w:hint="eastAsia" w:ascii="黑体" w:hAnsi="微软雅黑" w:eastAsia="黑体"/>
          <w:color w:val="FF0000"/>
          <w:sz w:val="24"/>
        </w:rPr>
        <w:t>公司简介</w:t>
      </w:r>
    </w:p>
    <w:p>
      <w:pPr>
        <w:spacing w:line="360" w:lineRule="auto"/>
        <w:ind w:firstLine="480" w:firstLineChars="200"/>
        <w:rPr>
          <w:rFonts w:hint="eastAsia" w:eastAsiaTheme="minorEastAsia"/>
          <w:sz w:val="24"/>
          <w:lang w:eastAsia="zh-CN"/>
        </w:rPr>
      </w:pPr>
      <w:r>
        <w:rPr>
          <w:rFonts w:hint="eastAsia"/>
          <w:sz w:val="24"/>
        </w:rPr>
        <w:t>合肥皖信信息工程有限责任公司成立于一九九五年，是安徽省最早的一家起步于机房工程的专业公司，注册资金2016万元。公司总部位于安徽省合肥市高新区华亿科学园。公司致力于建筑智能化科学领域的研究和探索，从事建筑智能化系统集成、机房工程、安全技术防范工程等相关系统的设计、施工和开发，倾力打造节能环保、高效低耗、安全稳定的新一代 “绿色数据中心”和“高能效的智能化系统工程”。尤其在一体化数据中心机房和高热密度机房工程建设方面拥有完善的解决方案，在业界享有极高的声誉。</w:t>
      </w:r>
      <w:r>
        <w:rPr>
          <w:rFonts w:hint="eastAsia"/>
          <w:sz w:val="24"/>
          <w:lang w:eastAsia="zh-CN"/>
        </w:rPr>
        <w:t>公司已通过</w:t>
      </w:r>
      <w:r>
        <w:rPr>
          <w:rFonts w:hint="eastAsia"/>
          <w:sz w:val="24"/>
        </w:rPr>
        <w:t>质量管理体系、环境管理体系、职业健康安全管理体系三体系认证</w:t>
      </w:r>
      <w:r>
        <w:rPr>
          <w:rFonts w:hint="eastAsia"/>
          <w:sz w:val="24"/>
          <w:lang w:eastAsia="zh-CN"/>
        </w:rPr>
        <w:t>。</w:t>
      </w:r>
    </w:p>
    <w:p>
      <w:pPr>
        <w:spacing w:line="360" w:lineRule="auto"/>
        <w:rPr>
          <w:sz w:val="24"/>
        </w:rPr>
      </w:pPr>
    </w:p>
    <w:p>
      <w:pPr>
        <w:spacing w:line="360" w:lineRule="auto"/>
        <w:rPr>
          <w:rFonts w:ascii="黑体" w:hAnsi="微软雅黑" w:eastAsia="黑体"/>
          <w:color w:val="FF0000"/>
          <w:sz w:val="24"/>
        </w:rPr>
      </w:pPr>
      <w:r>
        <w:rPr>
          <w:rFonts w:hint="eastAsia" w:ascii="黑体" w:hAnsi="微软雅黑" w:eastAsia="黑体"/>
          <w:color w:val="FF0000"/>
          <w:sz w:val="24"/>
        </w:rPr>
        <w:t>资质荣誉</w:t>
      </w:r>
    </w:p>
    <w:p>
      <w:pPr>
        <w:numPr>
          <w:ilvl w:val="0"/>
          <w:numId w:val="1"/>
        </w:numPr>
        <w:spacing w:line="360" w:lineRule="auto"/>
        <w:rPr>
          <w:sz w:val="24"/>
        </w:rPr>
      </w:pPr>
      <w:r>
        <w:rPr>
          <w:rFonts w:hint="eastAsia"/>
          <w:sz w:val="24"/>
        </w:rPr>
        <w:t>企业资质</w:t>
      </w:r>
    </w:p>
    <w:p>
      <w:pPr>
        <w:spacing w:line="360" w:lineRule="auto"/>
        <w:rPr>
          <w:sz w:val="24"/>
        </w:rPr>
      </w:pPr>
      <w:r>
        <w:rPr>
          <w:rFonts w:hint="eastAsia"/>
          <w:sz w:val="24"/>
        </w:rPr>
        <w:t>“电子与智能化工程专业承包壹级”、“ 消防设施工程专业承包贰级”、“建筑装修装饰工程专业承包贰级”、 “建筑智能化系统设计专项甲级”、“ 建筑装饰工程设计专项乙级”、“ 消防设施工程设计专项乙级”、“安全技术防范壹级”、“音视频集成工程企业壹级”、“ISCCC信息安全服务资质贰级认证证书”、“信息系统集成及服务资质贰级”、“ 建筑机电安装工程专业承包叁级”。</w:t>
      </w:r>
    </w:p>
    <w:p>
      <w:pPr>
        <w:numPr>
          <w:ilvl w:val="0"/>
          <w:numId w:val="1"/>
        </w:numPr>
        <w:spacing w:line="360" w:lineRule="auto"/>
        <w:rPr>
          <w:sz w:val="24"/>
        </w:rPr>
      </w:pPr>
      <w:r>
        <w:rPr>
          <w:rFonts w:hint="eastAsia"/>
          <w:sz w:val="24"/>
        </w:rPr>
        <w:t>企业荣誉</w:t>
      </w:r>
    </w:p>
    <w:p>
      <w:pPr>
        <w:spacing w:line="360" w:lineRule="auto"/>
        <w:rPr>
          <w:sz w:val="24"/>
        </w:rPr>
      </w:pPr>
      <w:r>
        <w:rPr>
          <w:rFonts w:hint="eastAsia"/>
          <w:sz w:val="24"/>
        </w:rPr>
        <w:t>“中国机房工程企业30强”、 “安徽省建筑业50强”、“中国智能化建筑企业60强”、“高新技术企业”、“安徽</w:t>
      </w:r>
      <w:r>
        <w:rPr>
          <w:rFonts w:hint="eastAsia"/>
          <w:sz w:val="24"/>
          <w:lang w:eastAsia="zh-CN"/>
        </w:rPr>
        <w:t>省</w:t>
      </w:r>
      <w:r>
        <w:rPr>
          <w:rFonts w:hint="eastAsia"/>
          <w:sz w:val="24"/>
        </w:rPr>
        <w:t>著名商标企业”</w:t>
      </w:r>
      <w:r>
        <w:rPr>
          <w:rFonts w:hint="eastAsia"/>
          <w:sz w:val="24"/>
          <w:lang w:eastAsia="zh-CN"/>
        </w:rPr>
        <w:t>、</w:t>
      </w:r>
      <w:r>
        <w:rPr>
          <w:rFonts w:hint="eastAsia"/>
          <w:sz w:val="24"/>
        </w:rPr>
        <w:t>“最佳雇主”、“最佳学习型组织”、“守合同重信用企业”、</w:t>
      </w:r>
      <w:r>
        <w:rPr>
          <w:rFonts w:hint="eastAsia"/>
          <w:sz w:val="24"/>
          <w:lang w:eastAsia="zh-CN"/>
        </w:rPr>
        <w:t>“合肥市企业技术中心”</w:t>
      </w:r>
      <w:r>
        <w:rPr>
          <w:rFonts w:hint="eastAsia"/>
          <w:sz w:val="24"/>
        </w:rPr>
        <w:t>。</w:t>
      </w:r>
    </w:p>
    <w:p>
      <w:pPr>
        <w:spacing w:line="360" w:lineRule="auto"/>
        <w:rPr>
          <w:sz w:val="24"/>
        </w:rPr>
      </w:pPr>
    </w:p>
    <w:p>
      <w:pPr>
        <w:spacing w:line="360" w:lineRule="auto"/>
        <w:rPr>
          <w:rFonts w:ascii="黑体" w:hAnsi="微软雅黑" w:eastAsia="黑体"/>
          <w:color w:val="FF0000"/>
          <w:sz w:val="24"/>
        </w:rPr>
      </w:pPr>
      <w:r>
        <w:rPr>
          <w:rFonts w:hint="eastAsia" w:ascii="黑体" w:hAnsi="微软雅黑" w:eastAsia="黑体"/>
          <w:color w:val="FF0000"/>
          <w:sz w:val="24"/>
        </w:rPr>
        <w:t>业务体系</w:t>
      </w:r>
    </w:p>
    <w:p>
      <w:pPr>
        <w:spacing w:line="360" w:lineRule="auto"/>
        <w:rPr>
          <w:sz w:val="24"/>
        </w:rPr>
      </w:pPr>
      <w:r>
        <w:rPr>
          <w:rFonts w:hint="eastAsia"/>
          <w:sz w:val="24"/>
        </w:rPr>
        <w:t>机房业务、</w:t>
      </w:r>
      <w:r>
        <w:rPr>
          <w:rFonts w:hint="eastAsia"/>
          <w:sz w:val="24"/>
          <w:lang w:eastAsia="zh-CN"/>
        </w:rPr>
        <w:t>建筑</w:t>
      </w:r>
      <w:r>
        <w:rPr>
          <w:rFonts w:hint="eastAsia"/>
          <w:sz w:val="24"/>
        </w:rPr>
        <w:t>智能化业务、综合服务业务、商务平台业务。</w:t>
      </w:r>
    </w:p>
    <w:p>
      <w:pPr>
        <w:spacing w:line="360" w:lineRule="auto"/>
        <w:rPr>
          <w:sz w:val="24"/>
        </w:rPr>
      </w:pPr>
    </w:p>
    <w:p>
      <w:pPr>
        <w:spacing w:line="360" w:lineRule="auto"/>
        <w:rPr>
          <w:rFonts w:ascii="黑体" w:hAnsi="微软雅黑" w:eastAsia="黑体"/>
          <w:color w:val="FF0000"/>
          <w:sz w:val="24"/>
        </w:rPr>
      </w:pPr>
      <w:r>
        <w:rPr>
          <w:rFonts w:hint="eastAsia" w:ascii="黑体" w:hAnsi="微软雅黑" w:eastAsia="黑体"/>
          <w:color w:val="FF0000"/>
          <w:sz w:val="24"/>
        </w:rPr>
        <w:t>企业5年发展规划</w:t>
      </w:r>
    </w:p>
    <w:p>
      <w:pPr>
        <w:spacing w:line="360" w:lineRule="auto"/>
        <w:ind w:firstLine="540"/>
        <w:rPr>
          <w:sz w:val="24"/>
        </w:rPr>
      </w:pPr>
      <w:r>
        <w:rPr>
          <w:rFonts w:hint="eastAsia"/>
          <w:sz w:val="24"/>
        </w:rPr>
        <w:t>以五年为目标，努力实现“双优”，即“五年内做省内同行业最优秀</w:t>
      </w:r>
      <w:r>
        <w:rPr>
          <w:rFonts w:hint="eastAsia"/>
          <w:sz w:val="24"/>
          <w:lang w:eastAsia="zh-CN"/>
        </w:rPr>
        <w:t>的</w:t>
      </w:r>
      <w:r>
        <w:rPr>
          <w:rFonts w:hint="eastAsia"/>
          <w:sz w:val="24"/>
        </w:rPr>
        <w:t>企业，五年内实现皖信员工收入省内同行业最高”。</w:t>
      </w:r>
    </w:p>
    <w:p>
      <w:pPr>
        <w:spacing w:line="360" w:lineRule="auto"/>
        <w:ind w:firstLine="540"/>
        <w:rPr>
          <w:sz w:val="24"/>
        </w:rPr>
      </w:pPr>
    </w:p>
    <w:p>
      <w:pPr>
        <w:spacing w:line="360" w:lineRule="auto"/>
        <w:rPr>
          <w:rFonts w:hint="eastAsia" w:ascii="黑体" w:hAnsi="微软雅黑" w:eastAsia="黑体"/>
          <w:color w:val="FF0000"/>
          <w:sz w:val="24"/>
          <w:lang w:eastAsia="zh-CN"/>
        </w:rPr>
      </w:pPr>
      <w:r>
        <w:rPr>
          <w:rFonts w:hint="eastAsia" w:ascii="黑体" w:hAnsi="微软雅黑" w:eastAsia="黑体"/>
          <w:color w:val="FF0000"/>
          <w:sz w:val="24"/>
          <w:lang w:eastAsia="zh-CN"/>
        </w:rPr>
        <w:t>不甘平凡，</w:t>
      </w:r>
      <w:r>
        <w:rPr>
          <w:rFonts w:hint="eastAsia" w:ascii="黑体" w:hAnsi="微软雅黑" w:eastAsia="黑体"/>
          <w:color w:val="FF0000"/>
          <w:sz w:val="24"/>
        </w:rPr>
        <w:t>加入我们</w:t>
      </w:r>
    </w:p>
    <w:p>
      <w:pPr>
        <w:spacing w:line="360" w:lineRule="auto"/>
        <w:ind w:firstLine="540"/>
        <w:rPr>
          <w:sz w:val="24"/>
        </w:rPr>
      </w:pPr>
      <w:r>
        <w:rPr>
          <w:rFonts w:hint="eastAsia"/>
          <w:sz w:val="24"/>
        </w:rPr>
        <w:t>┄薪资水平：根据公司五年战略发展目标，皖信公司</w:t>
      </w:r>
      <w:r>
        <w:rPr>
          <w:sz w:val="24"/>
        </w:rPr>
        <w:t>在确保</w:t>
      </w:r>
      <w:r>
        <w:rPr>
          <w:rFonts w:hint="eastAsia"/>
          <w:sz w:val="24"/>
        </w:rPr>
        <w:t>员工</w:t>
      </w:r>
      <w:r>
        <w:rPr>
          <w:sz w:val="24"/>
        </w:rPr>
        <w:t>薪资水平保持行业有竞争力水平的同时，</w:t>
      </w:r>
      <w:r>
        <w:rPr>
          <w:rFonts w:hint="eastAsia"/>
          <w:sz w:val="24"/>
        </w:rPr>
        <w:t>制定</w:t>
      </w:r>
      <w:r>
        <w:rPr>
          <w:sz w:val="24"/>
        </w:rPr>
        <w:t>公平、</w:t>
      </w:r>
      <w:r>
        <w:rPr>
          <w:rFonts w:hint="eastAsia"/>
          <w:sz w:val="24"/>
        </w:rPr>
        <w:t>公正</w:t>
      </w:r>
      <w:r>
        <w:rPr>
          <w:sz w:val="24"/>
        </w:rPr>
        <w:t>的</w:t>
      </w:r>
      <w:r>
        <w:rPr>
          <w:rFonts w:hint="eastAsia"/>
          <w:sz w:val="24"/>
        </w:rPr>
        <w:t>激励</w:t>
      </w:r>
      <w:r>
        <w:rPr>
          <w:rFonts w:hint="eastAsia"/>
          <w:sz w:val="24"/>
          <w:lang w:eastAsia="zh-CN"/>
        </w:rPr>
        <w:t>薪酬</w:t>
      </w:r>
      <w:r>
        <w:rPr>
          <w:rFonts w:hint="eastAsia"/>
          <w:sz w:val="24"/>
        </w:rPr>
        <w:t>制度</w:t>
      </w:r>
      <w:r>
        <w:rPr>
          <w:sz w:val="24"/>
        </w:rPr>
        <w:t>，为每位员工提供</w:t>
      </w:r>
      <w:r>
        <w:rPr>
          <w:rFonts w:hint="eastAsia"/>
          <w:sz w:val="24"/>
          <w:lang w:eastAsia="zh-CN"/>
        </w:rPr>
        <w:t>广阔</w:t>
      </w:r>
      <w:r>
        <w:rPr>
          <w:sz w:val="24"/>
        </w:rPr>
        <w:t>的发展平台。</w:t>
      </w:r>
    </w:p>
    <w:p>
      <w:pPr>
        <w:spacing w:line="360" w:lineRule="auto"/>
        <w:ind w:firstLine="540"/>
        <w:rPr>
          <w:sz w:val="24"/>
        </w:rPr>
      </w:pPr>
    </w:p>
    <w:p>
      <w:pPr>
        <w:spacing w:line="360" w:lineRule="auto"/>
        <w:ind w:firstLine="540"/>
        <w:rPr>
          <w:sz w:val="24"/>
        </w:rPr>
      </w:pPr>
      <w:r>
        <w:rPr>
          <w:rFonts w:hint="eastAsia"/>
          <w:sz w:val="24"/>
        </w:rPr>
        <w:t>┄员工福利：五险一金+周末双休+通讯交通补助+年度旅游+节日福利+年终奖+</w:t>
      </w:r>
      <w:r>
        <w:rPr>
          <w:rFonts w:hint="eastAsia"/>
          <w:sz w:val="24"/>
          <w:lang w:eastAsia="zh-CN"/>
        </w:rPr>
        <w:t>大型培训</w:t>
      </w:r>
      <w:r>
        <w:rPr>
          <w:rFonts w:hint="eastAsia"/>
          <w:sz w:val="24"/>
        </w:rPr>
        <w:t>+....</w:t>
      </w:r>
    </w:p>
    <w:p>
      <w:pPr>
        <w:spacing w:line="360" w:lineRule="auto"/>
        <w:ind w:firstLine="540"/>
        <w:rPr>
          <w:sz w:val="24"/>
        </w:rPr>
      </w:pPr>
    </w:p>
    <w:p>
      <w:pPr>
        <w:spacing w:line="360" w:lineRule="auto"/>
        <w:ind w:firstLine="540"/>
        <w:rPr>
          <w:sz w:val="24"/>
        </w:rPr>
      </w:pPr>
      <w:r>
        <w:rPr>
          <w:rFonts w:hint="eastAsia"/>
          <w:sz w:val="24"/>
        </w:rPr>
        <w:t>┄培训</w:t>
      </w:r>
      <w:r>
        <w:rPr>
          <w:rFonts w:hint="eastAsia"/>
          <w:sz w:val="24"/>
          <w:lang w:eastAsia="zh-CN"/>
        </w:rPr>
        <w:t>体系</w:t>
      </w:r>
      <w:r>
        <w:rPr>
          <w:rFonts w:hint="eastAsia"/>
          <w:sz w:val="24"/>
        </w:rPr>
        <w:t>：7天岗前培训+试用期岗位技能培训+月度专业系统</w:t>
      </w:r>
      <w:r>
        <w:rPr>
          <w:rFonts w:hint="eastAsia"/>
          <w:sz w:val="24"/>
          <w:lang w:eastAsia="zh-CN"/>
        </w:rPr>
        <w:t>业务</w:t>
      </w:r>
      <w:r>
        <w:rPr>
          <w:rFonts w:hint="eastAsia"/>
          <w:sz w:val="24"/>
        </w:rPr>
        <w:t>培训+企业文化与制度培训+导师</w:t>
      </w:r>
      <w:r>
        <w:rPr>
          <w:rFonts w:hint="eastAsia"/>
          <w:sz w:val="24"/>
          <w:lang w:eastAsia="zh-CN"/>
        </w:rPr>
        <w:t>传</w:t>
      </w:r>
      <w:r>
        <w:rPr>
          <w:rFonts w:hint="eastAsia"/>
          <w:sz w:val="24"/>
        </w:rPr>
        <w:t>帮带培训+项目现场</w:t>
      </w:r>
      <w:r>
        <w:rPr>
          <w:rFonts w:hint="eastAsia"/>
          <w:sz w:val="24"/>
          <w:lang w:eastAsia="zh-CN"/>
        </w:rPr>
        <w:t>实战</w:t>
      </w:r>
      <w:r>
        <w:rPr>
          <w:rFonts w:hint="eastAsia"/>
          <w:sz w:val="24"/>
        </w:rPr>
        <w:t>培训+</w:t>
      </w:r>
      <w:r>
        <w:rPr>
          <w:rFonts w:hint="eastAsia"/>
          <w:sz w:val="24"/>
          <w:lang w:eastAsia="zh-CN"/>
        </w:rPr>
        <w:t>委外专业进修</w:t>
      </w:r>
      <w:r>
        <w:rPr>
          <w:rFonts w:hint="eastAsia"/>
          <w:sz w:val="24"/>
        </w:rPr>
        <w:t xml:space="preserve">培训+..... </w:t>
      </w:r>
    </w:p>
    <w:p>
      <w:pPr>
        <w:spacing w:line="360" w:lineRule="auto"/>
        <w:ind w:firstLine="540"/>
        <w:rPr>
          <w:sz w:val="24"/>
        </w:rPr>
      </w:pPr>
    </w:p>
    <w:p>
      <w:pPr>
        <w:spacing w:line="360" w:lineRule="auto"/>
        <w:ind w:firstLine="540"/>
        <w:rPr>
          <w:sz w:val="24"/>
        </w:rPr>
      </w:pPr>
      <w:r>
        <w:rPr>
          <w:rFonts w:hint="eastAsia"/>
          <w:sz w:val="24"/>
        </w:rPr>
        <w:t>┄</w:t>
      </w:r>
      <w:r>
        <w:rPr>
          <w:rFonts w:hint="eastAsia"/>
          <w:sz w:val="24"/>
          <w:lang w:eastAsia="zh-CN"/>
        </w:rPr>
        <w:t>员工晋升</w:t>
      </w:r>
      <w:r>
        <w:rPr>
          <w:rFonts w:hint="eastAsia"/>
          <w:sz w:val="24"/>
        </w:rPr>
        <w:t>：</w:t>
      </w:r>
    </w:p>
    <w:p>
      <w:pPr>
        <w:spacing w:line="360" w:lineRule="auto"/>
        <w:ind w:firstLine="540"/>
        <w:rPr>
          <w:rFonts w:hint="eastAsia" w:eastAsiaTheme="minorEastAsia"/>
          <w:sz w:val="24"/>
          <w:lang w:eastAsia="zh-CN"/>
        </w:rPr>
      </w:pPr>
      <w:r>
        <w:rPr>
          <w:rFonts w:hint="eastAsia"/>
          <w:sz w:val="24"/>
        </w:rPr>
        <w:t>◎技术</w:t>
      </w:r>
      <w:r>
        <w:rPr>
          <w:rFonts w:hint="eastAsia"/>
          <w:sz w:val="24"/>
          <w:lang w:eastAsia="zh-CN"/>
        </w:rPr>
        <w:t>路线</w:t>
      </w:r>
      <w:r>
        <w:rPr>
          <w:rFonts w:hint="eastAsia"/>
          <w:sz w:val="24"/>
        </w:rPr>
        <w:t>：公司</w:t>
      </w:r>
      <w:r>
        <w:rPr>
          <w:rFonts w:hint="eastAsia"/>
          <w:sz w:val="24"/>
          <w:lang w:eastAsia="zh-CN"/>
        </w:rPr>
        <w:t>重视技术</w:t>
      </w:r>
      <w:r>
        <w:rPr>
          <w:rFonts w:hint="eastAsia"/>
          <w:sz w:val="24"/>
        </w:rPr>
        <w:t>人才队伍的建设</w:t>
      </w:r>
      <w:r>
        <w:rPr>
          <w:rFonts w:hint="eastAsia"/>
          <w:sz w:val="24"/>
          <w:lang w:eastAsia="zh-CN"/>
        </w:rPr>
        <w:t>，</w:t>
      </w:r>
      <w:r>
        <w:rPr>
          <w:rFonts w:hint="eastAsia"/>
          <w:sz w:val="24"/>
        </w:rPr>
        <w:t>辅助员工走专业技术路线，成为行业领域精英，全国专业技术人才。</w:t>
      </w:r>
      <w:r>
        <w:rPr>
          <w:rFonts w:hint="eastAsia"/>
          <w:sz w:val="24"/>
          <w:lang w:eastAsia="zh-CN"/>
        </w:rPr>
        <w:t>发展通道：技术助理——技术员——初级工程师——中级工程师——高级工程师——技术专家</w:t>
      </w:r>
    </w:p>
    <w:p>
      <w:pPr>
        <w:spacing w:line="360" w:lineRule="auto"/>
        <w:ind w:firstLine="540"/>
        <w:rPr>
          <w:rFonts w:hint="eastAsia"/>
          <w:sz w:val="24"/>
          <w:lang w:eastAsia="zh-CN"/>
        </w:rPr>
      </w:pPr>
      <w:r>
        <w:rPr>
          <w:rFonts w:hint="eastAsia"/>
          <w:sz w:val="24"/>
        </w:rPr>
        <w:t>◎</w:t>
      </w:r>
      <w:r>
        <w:rPr>
          <w:rFonts w:hint="eastAsia"/>
          <w:sz w:val="24"/>
          <w:lang w:eastAsia="zh-CN"/>
        </w:rPr>
        <w:t>管理路线</w:t>
      </w:r>
      <w:r>
        <w:rPr>
          <w:rFonts w:hint="eastAsia"/>
          <w:sz w:val="24"/>
        </w:rPr>
        <w:t>：员工在自身能力和素质达到考核要求结合公司实际需求的前提下，从普通员工逐级</w:t>
      </w:r>
      <w:r>
        <w:rPr>
          <w:rFonts w:hint="eastAsia"/>
          <w:sz w:val="24"/>
          <w:lang w:eastAsia="zh-CN"/>
        </w:rPr>
        <w:t>晋升</w:t>
      </w:r>
      <w:r>
        <w:rPr>
          <w:rFonts w:hint="eastAsia"/>
          <w:sz w:val="24"/>
        </w:rPr>
        <w:t>到部门经理及以上的</w:t>
      </w:r>
      <w:r>
        <w:rPr>
          <w:rFonts w:hint="eastAsia"/>
          <w:sz w:val="24"/>
          <w:lang w:eastAsia="zh-CN"/>
        </w:rPr>
        <w:t>岗位</w:t>
      </w:r>
      <w:r>
        <w:rPr>
          <w:rFonts w:hint="eastAsia"/>
          <w:sz w:val="24"/>
        </w:rPr>
        <w:t>。</w:t>
      </w:r>
      <w:r>
        <w:rPr>
          <w:rFonts w:hint="eastAsia"/>
          <w:sz w:val="24"/>
          <w:lang w:eastAsia="zh-CN"/>
        </w:rPr>
        <w:t>发展通道：员工——部门主管——部门经理——分管副总——公司高管</w:t>
      </w:r>
    </w:p>
    <w:p>
      <w:pPr>
        <w:spacing w:line="360" w:lineRule="auto"/>
        <w:rPr>
          <w:rFonts w:hint="eastAsia"/>
          <w:sz w:val="24"/>
          <w:lang w:eastAsia="zh-CN"/>
        </w:rPr>
      </w:pPr>
    </w:p>
    <w:p>
      <w:pPr>
        <w:spacing w:line="360" w:lineRule="auto"/>
        <w:ind w:firstLine="540"/>
        <w:rPr>
          <w:rFonts w:hint="eastAsia" w:eastAsiaTheme="minorEastAsia"/>
          <w:sz w:val="24"/>
          <w:lang w:eastAsia="zh-CN"/>
        </w:rPr>
      </w:pPr>
      <w:r>
        <w:rPr>
          <w:rFonts w:hint="eastAsia"/>
          <w:sz w:val="24"/>
        </w:rPr>
        <w:t>┄</w:t>
      </w:r>
      <w:r>
        <w:rPr>
          <w:rFonts w:hint="eastAsia"/>
          <w:sz w:val="24"/>
          <w:lang w:eastAsia="zh-CN"/>
        </w:rPr>
        <w:t>阳光清澈的企业文化</w:t>
      </w:r>
      <w:r>
        <w:rPr>
          <w:rFonts w:hint="eastAsia"/>
          <w:sz w:val="24"/>
        </w:rPr>
        <w:t>：</w:t>
      </w:r>
      <w:r>
        <w:rPr>
          <w:rFonts w:hint="eastAsia"/>
          <w:sz w:val="24"/>
          <w:lang w:eastAsia="zh-CN"/>
        </w:rPr>
        <w:t>公司企业文化阳光清澈，人际关系简单干净，只需关注做好事，不用处理复杂的人际关系，没有论资排辈或站队现象，提供公平公正的竞争环境，只要你辛勤耕耘，就有你的一片天空。</w:t>
      </w:r>
    </w:p>
    <w:p>
      <w:pPr>
        <w:spacing w:line="360" w:lineRule="auto"/>
        <w:rPr>
          <w:sz w:val="24"/>
        </w:rPr>
      </w:pPr>
    </w:p>
    <w:p>
      <w:pPr>
        <w:spacing w:line="360" w:lineRule="auto"/>
        <w:rPr>
          <w:rFonts w:ascii="黑体" w:hAnsi="微软雅黑" w:eastAsia="黑体"/>
          <w:color w:val="FF0000"/>
          <w:sz w:val="24"/>
        </w:rPr>
      </w:pPr>
      <w:r>
        <w:rPr>
          <w:rFonts w:hint="eastAsia" w:ascii="黑体" w:hAnsi="微软雅黑" w:eastAsia="黑体"/>
          <w:color w:val="FF0000"/>
          <w:sz w:val="24"/>
        </w:rPr>
        <w:t>联系我们</w:t>
      </w:r>
    </w:p>
    <w:p>
      <w:pPr>
        <w:spacing w:line="360" w:lineRule="auto"/>
        <w:rPr>
          <w:sz w:val="24"/>
        </w:rPr>
      </w:pPr>
      <w:r>
        <w:rPr>
          <w:rFonts w:hint="eastAsia"/>
          <w:sz w:val="24"/>
        </w:rPr>
        <w:t>——</w:t>
      </w:r>
      <w:r>
        <w:rPr>
          <w:rFonts w:hint="eastAsia"/>
          <w:sz w:val="24"/>
          <w:lang w:eastAsia="zh-CN"/>
        </w:rPr>
        <w:t>公司</w:t>
      </w:r>
      <w:r>
        <w:rPr>
          <w:rFonts w:hint="eastAsia"/>
          <w:sz w:val="24"/>
        </w:rPr>
        <w:t xml:space="preserve">电话：0551-65326891   </w:t>
      </w:r>
    </w:p>
    <w:p>
      <w:pPr>
        <w:spacing w:line="360" w:lineRule="auto"/>
        <w:rPr>
          <w:rFonts w:hint="eastAsia" w:eastAsiaTheme="minorEastAsia"/>
          <w:sz w:val="24"/>
          <w:lang w:eastAsia="zh-CN"/>
        </w:rPr>
      </w:pPr>
      <w:r>
        <w:rPr>
          <w:rFonts w:hint="eastAsia"/>
          <w:sz w:val="24"/>
        </w:rPr>
        <w:t>——联系人：朱</w:t>
      </w:r>
      <w:r>
        <w:rPr>
          <w:rFonts w:hint="eastAsia"/>
          <w:sz w:val="24"/>
          <w:lang w:eastAsia="zh-CN"/>
        </w:rPr>
        <w:t>经理</w:t>
      </w:r>
      <w:r>
        <w:rPr>
          <w:rFonts w:hint="eastAsia"/>
          <w:sz w:val="24"/>
          <w:lang w:val="en-US" w:eastAsia="zh-CN"/>
        </w:rPr>
        <w:t xml:space="preserve">    </w:t>
      </w:r>
      <w:r>
        <w:rPr>
          <w:rFonts w:hint="eastAsia"/>
          <w:sz w:val="24"/>
        </w:rPr>
        <w:t>13955103220</w:t>
      </w:r>
    </w:p>
    <w:p>
      <w:pPr>
        <w:spacing w:line="360" w:lineRule="auto"/>
        <w:rPr>
          <w:sz w:val="24"/>
        </w:rPr>
      </w:pPr>
      <w:r>
        <w:rPr>
          <w:rFonts w:hint="eastAsia"/>
          <w:sz w:val="24"/>
        </w:rPr>
        <w:t>——</w:t>
      </w:r>
      <w:r>
        <w:rPr>
          <w:rFonts w:hint="eastAsia"/>
          <w:sz w:val="24"/>
          <w:lang w:eastAsia="zh-CN"/>
        </w:rPr>
        <w:t>简历</w:t>
      </w:r>
      <w:r>
        <w:rPr>
          <w:rFonts w:hint="eastAsia"/>
          <w:sz w:val="24"/>
        </w:rPr>
        <w:t>投递邮箱：</w:t>
      </w:r>
      <w:r>
        <w:fldChar w:fldCharType="begin"/>
      </w:r>
      <w:r>
        <w:instrText xml:space="preserve"> HYPERLINK "mailto:919399579@qq.com" </w:instrText>
      </w:r>
      <w:r>
        <w:fldChar w:fldCharType="separate"/>
      </w:r>
      <w:r>
        <w:rPr>
          <w:rStyle w:val="5"/>
          <w:rFonts w:hint="eastAsia"/>
          <w:color w:val="auto"/>
          <w:sz w:val="24"/>
        </w:rPr>
        <w:t>919399579@qq.com</w:t>
      </w:r>
      <w:r>
        <w:rPr>
          <w:rStyle w:val="5"/>
          <w:rFonts w:hint="eastAsia"/>
          <w:color w:val="auto"/>
          <w:sz w:val="24"/>
        </w:rPr>
        <w:fldChar w:fldCharType="end"/>
      </w:r>
    </w:p>
    <w:p>
      <w:pPr>
        <w:spacing w:line="360" w:lineRule="auto"/>
        <w:rPr>
          <w:sz w:val="24"/>
        </w:rPr>
      </w:pPr>
      <w:r>
        <w:rPr>
          <w:rFonts w:hint="eastAsia"/>
          <w:sz w:val="24"/>
        </w:rPr>
        <w:t>——公司官网：</w:t>
      </w:r>
      <w:r>
        <w:fldChar w:fldCharType="begin"/>
      </w:r>
      <w:r>
        <w:instrText xml:space="preserve"> HYPERLINK "http://www.onecn.com.cn" </w:instrText>
      </w:r>
      <w:r>
        <w:fldChar w:fldCharType="separate"/>
      </w:r>
      <w:r>
        <w:rPr>
          <w:rStyle w:val="5"/>
          <w:rFonts w:hint="eastAsia"/>
          <w:color w:val="auto"/>
          <w:sz w:val="24"/>
        </w:rPr>
        <w:t>www.onecn.com.cn</w:t>
      </w:r>
      <w:r>
        <w:rPr>
          <w:rStyle w:val="5"/>
          <w:rFonts w:hint="eastAsia"/>
          <w:color w:val="auto"/>
          <w:sz w:val="24"/>
        </w:rPr>
        <w:fldChar w:fldCharType="end"/>
      </w:r>
      <w:bookmarkStart w:id="0" w:name="_GoBack"/>
      <w:bookmarkEnd w:id="0"/>
    </w:p>
    <w:p>
      <w:pPr>
        <w:spacing w:line="360" w:lineRule="auto"/>
        <w:rPr>
          <w:sz w:val="24"/>
        </w:rPr>
      </w:pPr>
      <w:r>
        <w:rPr>
          <w:rFonts w:hint="eastAsia"/>
          <w:sz w:val="24"/>
        </w:rPr>
        <w:t>——公司地址：合肥市高新区天达路71号华亿科学园H座二层</w:t>
      </w:r>
    </w:p>
    <w:p>
      <w:pPr>
        <w:spacing w:line="360" w:lineRule="auto"/>
        <w:rPr>
          <w:sz w:val="24"/>
        </w:rPr>
      </w:pPr>
      <w:r>
        <w:rPr>
          <w:rFonts w:hint="eastAsia"/>
          <w:sz w:val="24"/>
        </w:rPr>
        <w:t>——乘车路线：市内乘坐48路公交车至“海关路”站下，10路至“国祯大厦”站下，652、653路公交车在“梦圆小区”站下</w:t>
      </w:r>
    </w:p>
    <w:p>
      <w:pPr>
        <w:spacing w:line="360" w:lineRule="auto"/>
        <w:rPr>
          <w:sz w:val="24"/>
        </w:rPr>
      </w:pPr>
    </w:p>
    <w:p>
      <w:pPr>
        <w:spacing w:line="360" w:lineRule="auto"/>
        <w:rPr>
          <w:rFonts w:ascii="黑体" w:hAnsi="微软雅黑" w:eastAsia="黑体"/>
          <w:color w:val="FF0000"/>
          <w:sz w:val="24"/>
        </w:rPr>
      </w:pPr>
      <w:r>
        <w:rPr>
          <w:rFonts w:hint="eastAsia" w:ascii="黑体" w:hAnsi="微软雅黑" w:eastAsia="黑体"/>
          <w:color w:val="FF0000"/>
          <w:sz w:val="24"/>
        </w:rPr>
        <w:t>皖信梦—理想的家园</w:t>
      </w:r>
    </w:p>
    <w:p>
      <w:pPr>
        <w:spacing w:line="360" w:lineRule="auto"/>
        <w:ind w:firstLine="480" w:firstLineChars="200"/>
        <w:rPr>
          <w:sz w:val="24"/>
        </w:rPr>
      </w:pPr>
      <w:r>
        <w:rPr>
          <w:rFonts w:hint="eastAsia"/>
          <w:sz w:val="24"/>
        </w:rPr>
        <w:t>这里，所有皖信人的脸上都洋溢着灿烂的笑容； </w:t>
      </w:r>
      <w:r>
        <w:rPr>
          <w:rFonts w:hint="eastAsia"/>
          <w:sz w:val="24"/>
        </w:rPr>
        <w:br w:type="textWrapping"/>
      </w:r>
      <w:r>
        <w:rPr>
          <w:rFonts w:hint="eastAsia"/>
          <w:sz w:val="24"/>
        </w:rPr>
        <w:t xml:space="preserve">    大家团结、友爱、互帮、互助； </w:t>
      </w:r>
      <w:r>
        <w:rPr>
          <w:rFonts w:hint="eastAsia"/>
          <w:sz w:val="24"/>
        </w:rPr>
        <w:br w:type="textWrapping"/>
      </w:r>
      <w:r>
        <w:rPr>
          <w:rFonts w:hint="eastAsia"/>
          <w:sz w:val="24"/>
        </w:rPr>
        <w:t xml:space="preserve">    大家热爱学习而勤于思考，生活富足而富有理想，大家不再因为缺乏信仰和方向而迷茫，大家不再为生活的艰辛而奔波； </w:t>
      </w:r>
      <w:r>
        <w:rPr>
          <w:rFonts w:hint="eastAsia"/>
          <w:sz w:val="24"/>
        </w:rPr>
        <w:br w:type="textWrapping"/>
      </w:r>
      <w:r>
        <w:rPr>
          <w:rFonts w:hint="eastAsia"/>
          <w:sz w:val="24"/>
        </w:rPr>
        <w:t xml:space="preserve">    勤奋工作将成为所有皖信人展现才华和实现自身价值的奉献。所有人都因为是皖信人而自豪！生命的价值和尊严在皖信人的身上得到充分的展示！</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E512D"/>
    <w:multiLevelType w:val="singleLevel"/>
    <w:tmpl w:val="57FE512D"/>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050F6"/>
    <w:rsid w:val="00073F67"/>
    <w:rsid w:val="000E672B"/>
    <w:rsid w:val="001145D4"/>
    <w:rsid w:val="001A5451"/>
    <w:rsid w:val="001B0E11"/>
    <w:rsid w:val="001C4CB5"/>
    <w:rsid w:val="001F0026"/>
    <w:rsid w:val="001F6546"/>
    <w:rsid w:val="00227609"/>
    <w:rsid w:val="00244B31"/>
    <w:rsid w:val="002723C1"/>
    <w:rsid w:val="002E2834"/>
    <w:rsid w:val="003220FB"/>
    <w:rsid w:val="00332066"/>
    <w:rsid w:val="0036048D"/>
    <w:rsid w:val="003900A9"/>
    <w:rsid w:val="003A4A9F"/>
    <w:rsid w:val="003B1CBE"/>
    <w:rsid w:val="003C1EC5"/>
    <w:rsid w:val="003E0497"/>
    <w:rsid w:val="00416E03"/>
    <w:rsid w:val="004574D9"/>
    <w:rsid w:val="004B32C0"/>
    <w:rsid w:val="004C15B5"/>
    <w:rsid w:val="004F48CC"/>
    <w:rsid w:val="00507DBE"/>
    <w:rsid w:val="00553455"/>
    <w:rsid w:val="005C439E"/>
    <w:rsid w:val="00610FA9"/>
    <w:rsid w:val="006167CE"/>
    <w:rsid w:val="0061717C"/>
    <w:rsid w:val="00626A94"/>
    <w:rsid w:val="00634122"/>
    <w:rsid w:val="00637A67"/>
    <w:rsid w:val="00645549"/>
    <w:rsid w:val="006C5F8D"/>
    <w:rsid w:val="00721A39"/>
    <w:rsid w:val="00744FAD"/>
    <w:rsid w:val="00792948"/>
    <w:rsid w:val="00815431"/>
    <w:rsid w:val="008622A9"/>
    <w:rsid w:val="008A7BF3"/>
    <w:rsid w:val="008D3775"/>
    <w:rsid w:val="00957FAE"/>
    <w:rsid w:val="00965314"/>
    <w:rsid w:val="009B00C2"/>
    <w:rsid w:val="009B5623"/>
    <w:rsid w:val="009B56EC"/>
    <w:rsid w:val="00A06BFF"/>
    <w:rsid w:val="00AC5788"/>
    <w:rsid w:val="00AE761D"/>
    <w:rsid w:val="00B050F6"/>
    <w:rsid w:val="00B16581"/>
    <w:rsid w:val="00BA37D0"/>
    <w:rsid w:val="00BE174A"/>
    <w:rsid w:val="00BE3B4F"/>
    <w:rsid w:val="00C25D80"/>
    <w:rsid w:val="00C62E00"/>
    <w:rsid w:val="00C64ACD"/>
    <w:rsid w:val="00C84020"/>
    <w:rsid w:val="00C97644"/>
    <w:rsid w:val="00CF661D"/>
    <w:rsid w:val="00D214E4"/>
    <w:rsid w:val="00D41B6A"/>
    <w:rsid w:val="00E103CE"/>
    <w:rsid w:val="00E16C77"/>
    <w:rsid w:val="00E72944"/>
    <w:rsid w:val="00F5032C"/>
    <w:rsid w:val="00F503C6"/>
    <w:rsid w:val="00F50D9E"/>
    <w:rsid w:val="00FB5856"/>
    <w:rsid w:val="00FD69AB"/>
    <w:rsid w:val="01176132"/>
    <w:rsid w:val="013A4C19"/>
    <w:rsid w:val="01D1661D"/>
    <w:rsid w:val="01E61889"/>
    <w:rsid w:val="01E707D3"/>
    <w:rsid w:val="01FB424D"/>
    <w:rsid w:val="021719F0"/>
    <w:rsid w:val="024F585F"/>
    <w:rsid w:val="02934670"/>
    <w:rsid w:val="02B25271"/>
    <w:rsid w:val="033F67FB"/>
    <w:rsid w:val="04793C5C"/>
    <w:rsid w:val="050A7F29"/>
    <w:rsid w:val="05D066D9"/>
    <w:rsid w:val="05F11D7D"/>
    <w:rsid w:val="05F663BA"/>
    <w:rsid w:val="065A259C"/>
    <w:rsid w:val="06B44354"/>
    <w:rsid w:val="06BA1CBF"/>
    <w:rsid w:val="07951E14"/>
    <w:rsid w:val="07CB6F77"/>
    <w:rsid w:val="07CF7D3C"/>
    <w:rsid w:val="07F8758A"/>
    <w:rsid w:val="080B4D55"/>
    <w:rsid w:val="088030C1"/>
    <w:rsid w:val="088D1DB4"/>
    <w:rsid w:val="08E64DA1"/>
    <w:rsid w:val="093303DE"/>
    <w:rsid w:val="0A5049DE"/>
    <w:rsid w:val="0A8F29C0"/>
    <w:rsid w:val="0A9D595B"/>
    <w:rsid w:val="0AF11E66"/>
    <w:rsid w:val="0B3E2DCF"/>
    <w:rsid w:val="0C071054"/>
    <w:rsid w:val="0C12772F"/>
    <w:rsid w:val="0C1C6292"/>
    <w:rsid w:val="0C2D3B3E"/>
    <w:rsid w:val="0CCB72F4"/>
    <w:rsid w:val="0CDD1728"/>
    <w:rsid w:val="0CEE11C3"/>
    <w:rsid w:val="0D915630"/>
    <w:rsid w:val="0D9C35C6"/>
    <w:rsid w:val="0E187FC9"/>
    <w:rsid w:val="0E46639A"/>
    <w:rsid w:val="102D02E2"/>
    <w:rsid w:val="10A977D1"/>
    <w:rsid w:val="11230A48"/>
    <w:rsid w:val="11234B58"/>
    <w:rsid w:val="112B747E"/>
    <w:rsid w:val="11F44B50"/>
    <w:rsid w:val="11FB7B89"/>
    <w:rsid w:val="120D0DC0"/>
    <w:rsid w:val="12360342"/>
    <w:rsid w:val="126721F8"/>
    <w:rsid w:val="12C36FAA"/>
    <w:rsid w:val="12DD5A78"/>
    <w:rsid w:val="12F66297"/>
    <w:rsid w:val="132C70E2"/>
    <w:rsid w:val="13B978D2"/>
    <w:rsid w:val="14B37005"/>
    <w:rsid w:val="14BC4F31"/>
    <w:rsid w:val="14E77C1A"/>
    <w:rsid w:val="14E93EF5"/>
    <w:rsid w:val="14FA218B"/>
    <w:rsid w:val="15584EF9"/>
    <w:rsid w:val="15842226"/>
    <w:rsid w:val="15A519A1"/>
    <w:rsid w:val="16255A4F"/>
    <w:rsid w:val="1681575D"/>
    <w:rsid w:val="16F9665B"/>
    <w:rsid w:val="17A24320"/>
    <w:rsid w:val="17A86189"/>
    <w:rsid w:val="17B01D28"/>
    <w:rsid w:val="17D04FAC"/>
    <w:rsid w:val="18B555A7"/>
    <w:rsid w:val="18E35D7B"/>
    <w:rsid w:val="194C5976"/>
    <w:rsid w:val="195E6473"/>
    <w:rsid w:val="19704C1C"/>
    <w:rsid w:val="19F140E3"/>
    <w:rsid w:val="1A760A93"/>
    <w:rsid w:val="1A856999"/>
    <w:rsid w:val="1B1F0A9F"/>
    <w:rsid w:val="1B23397A"/>
    <w:rsid w:val="1BAA2E0E"/>
    <w:rsid w:val="1BED15CA"/>
    <w:rsid w:val="1BF545A0"/>
    <w:rsid w:val="1BF62CE6"/>
    <w:rsid w:val="1CF8374A"/>
    <w:rsid w:val="1D294077"/>
    <w:rsid w:val="1D4B23C7"/>
    <w:rsid w:val="1D807791"/>
    <w:rsid w:val="1E4331AB"/>
    <w:rsid w:val="1F6A443E"/>
    <w:rsid w:val="1F9E6A9E"/>
    <w:rsid w:val="1FEB7433"/>
    <w:rsid w:val="20066D04"/>
    <w:rsid w:val="206F3ED5"/>
    <w:rsid w:val="20B564E7"/>
    <w:rsid w:val="211D0590"/>
    <w:rsid w:val="21832B17"/>
    <w:rsid w:val="21AB5C42"/>
    <w:rsid w:val="22AB0221"/>
    <w:rsid w:val="22B91A90"/>
    <w:rsid w:val="22F21DF6"/>
    <w:rsid w:val="23003DF2"/>
    <w:rsid w:val="24766778"/>
    <w:rsid w:val="24DB4C54"/>
    <w:rsid w:val="252D50EE"/>
    <w:rsid w:val="2661627C"/>
    <w:rsid w:val="27037DA4"/>
    <w:rsid w:val="271E6836"/>
    <w:rsid w:val="27390E7E"/>
    <w:rsid w:val="27BF6C0D"/>
    <w:rsid w:val="27E14D01"/>
    <w:rsid w:val="28750562"/>
    <w:rsid w:val="288E30C2"/>
    <w:rsid w:val="2895616F"/>
    <w:rsid w:val="29314F76"/>
    <w:rsid w:val="29A01D99"/>
    <w:rsid w:val="2A245248"/>
    <w:rsid w:val="2A9A251C"/>
    <w:rsid w:val="2AEC5485"/>
    <w:rsid w:val="2B0C06EF"/>
    <w:rsid w:val="2B4E6805"/>
    <w:rsid w:val="2BFE2084"/>
    <w:rsid w:val="2CA1054D"/>
    <w:rsid w:val="2D371D66"/>
    <w:rsid w:val="2D3C6ADF"/>
    <w:rsid w:val="2D5318CA"/>
    <w:rsid w:val="2D807EE2"/>
    <w:rsid w:val="2E1E25F9"/>
    <w:rsid w:val="2E86654C"/>
    <w:rsid w:val="2F0E4EA3"/>
    <w:rsid w:val="2F5A41BA"/>
    <w:rsid w:val="2F5C6192"/>
    <w:rsid w:val="301477A9"/>
    <w:rsid w:val="308747E3"/>
    <w:rsid w:val="3111248F"/>
    <w:rsid w:val="311A3EC8"/>
    <w:rsid w:val="312D3304"/>
    <w:rsid w:val="31511367"/>
    <w:rsid w:val="315343B6"/>
    <w:rsid w:val="31615C72"/>
    <w:rsid w:val="31843968"/>
    <w:rsid w:val="32827966"/>
    <w:rsid w:val="328B72F0"/>
    <w:rsid w:val="32E70702"/>
    <w:rsid w:val="337809AD"/>
    <w:rsid w:val="337B2EFF"/>
    <w:rsid w:val="33BE51E0"/>
    <w:rsid w:val="33F615E9"/>
    <w:rsid w:val="3408027D"/>
    <w:rsid w:val="34815CA5"/>
    <w:rsid w:val="352E4E9B"/>
    <w:rsid w:val="353F57EA"/>
    <w:rsid w:val="35777EE7"/>
    <w:rsid w:val="35C56205"/>
    <w:rsid w:val="36321066"/>
    <w:rsid w:val="3650036B"/>
    <w:rsid w:val="370B0494"/>
    <w:rsid w:val="38773E16"/>
    <w:rsid w:val="39B2693C"/>
    <w:rsid w:val="3A2C6333"/>
    <w:rsid w:val="3A2E5C4C"/>
    <w:rsid w:val="3A4977FA"/>
    <w:rsid w:val="3A9C4392"/>
    <w:rsid w:val="3B510E79"/>
    <w:rsid w:val="3B664A69"/>
    <w:rsid w:val="3B7A1A52"/>
    <w:rsid w:val="3B7D7B6B"/>
    <w:rsid w:val="3BD84265"/>
    <w:rsid w:val="3C781D52"/>
    <w:rsid w:val="3CD76337"/>
    <w:rsid w:val="3D9D3C3A"/>
    <w:rsid w:val="3DC449E9"/>
    <w:rsid w:val="3E290F93"/>
    <w:rsid w:val="3E775C30"/>
    <w:rsid w:val="3EC2676B"/>
    <w:rsid w:val="3EDE194D"/>
    <w:rsid w:val="3F956517"/>
    <w:rsid w:val="400D5017"/>
    <w:rsid w:val="40B802DD"/>
    <w:rsid w:val="40DD6411"/>
    <w:rsid w:val="41217E89"/>
    <w:rsid w:val="41A22EA4"/>
    <w:rsid w:val="41A66B94"/>
    <w:rsid w:val="41AE404F"/>
    <w:rsid w:val="42344EE6"/>
    <w:rsid w:val="43CE76F5"/>
    <w:rsid w:val="448F523E"/>
    <w:rsid w:val="44F571D0"/>
    <w:rsid w:val="450446C5"/>
    <w:rsid w:val="453F3182"/>
    <w:rsid w:val="45970B31"/>
    <w:rsid w:val="45BC2351"/>
    <w:rsid w:val="46882BE4"/>
    <w:rsid w:val="468A0771"/>
    <w:rsid w:val="46C7605F"/>
    <w:rsid w:val="46CD606A"/>
    <w:rsid w:val="46E77DAB"/>
    <w:rsid w:val="471C3B8B"/>
    <w:rsid w:val="47776774"/>
    <w:rsid w:val="47B05EED"/>
    <w:rsid w:val="47F537E3"/>
    <w:rsid w:val="482C4D36"/>
    <w:rsid w:val="488E3617"/>
    <w:rsid w:val="48CA1648"/>
    <w:rsid w:val="498243FB"/>
    <w:rsid w:val="499C2FD0"/>
    <w:rsid w:val="49BC7334"/>
    <w:rsid w:val="49E63855"/>
    <w:rsid w:val="4A482EB0"/>
    <w:rsid w:val="4AD92CF0"/>
    <w:rsid w:val="4B6A6567"/>
    <w:rsid w:val="4BBB6C46"/>
    <w:rsid w:val="4BF3553E"/>
    <w:rsid w:val="4C3C1432"/>
    <w:rsid w:val="4C734501"/>
    <w:rsid w:val="4D063217"/>
    <w:rsid w:val="4D584203"/>
    <w:rsid w:val="4DB43C52"/>
    <w:rsid w:val="4DD83A54"/>
    <w:rsid w:val="4E10038F"/>
    <w:rsid w:val="4E8C10D8"/>
    <w:rsid w:val="4EFB280C"/>
    <w:rsid w:val="4F01080C"/>
    <w:rsid w:val="4F5B02E7"/>
    <w:rsid w:val="50A04CD3"/>
    <w:rsid w:val="518A385F"/>
    <w:rsid w:val="51911685"/>
    <w:rsid w:val="51D2244B"/>
    <w:rsid w:val="52281B7A"/>
    <w:rsid w:val="52354E42"/>
    <w:rsid w:val="524C5997"/>
    <w:rsid w:val="529D18AA"/>
    <w:rsid w:val="529D29C5"/>
    <w:rsid w:val="52F846D0"/>
    <w:rsid w:val="52FD3DBF"/>
    <w:rsid w:val="536D124E"/>
    <w:rsid w:val="53A56322"/>
    <w:rsid w:val="53BE0649"/>
    <w:rsid w:val="542A011E"/>
    <w:rsid w:val="544D003E"/>
    <w:rsid w:val="55112BDA"/>
    <w:rsid w:val="55270D41"/>
    <w:rsid w:val="557E5B8C"/>
    <w:rsid w:val="56273A33"/>
    <w:rsid w:val="565D6D86"/>
    <w:rsid w:val="56722073"/>
    <w:rsid w:val="56A11BD0"/>
    <w:rsid w:val="56A82D41"/>
    <w:rsid w:val="570C76B2"/>
    <w:rsid w:val="5775294E"/>
    <w:rsid w:val="579A3749"/>
    <w:rsid w:val="587728EA"/>
    <w:rsid w:val="58A43693"/>
    <w:rsid w:val="58AD5D54"/>
    <w:rsid w:val="58D42AAE"/>
    <w:rsid w:val="591915C7"/>
    <w:rsid w:val="593649E4"/>
    <w:rsid w:val="595049CB"/>
    <w:rsid w:val="59A02980"/>
    <w:rsid w:val="59B92771"/>
    <w:rsid w:val="59D31AB5"/>
    <w:rsid w:val="5A0613F8"/>
    <w:rsid w:val="5AC67E05"/>
    <w:rsid w:val="5AD20EAC"/>
    <w:rsid w:val="5B541C28"/>
    <w:rsid w:val="5B594AF9"/>
    <w:rsid w:val="5B944C7B"/>
    <w:rsid w:val="5BBE057B"/>
    <w:rsid w:val="5C661BE6"/>
    <w:rsid w:val="5CC32B8D"/>
    <w:rsid w:val="5D83047D"/>
    <w:rsid w:val="5DD85319"/>
    <w:rsid w:val="5E357BFB"/>
    <w:rsid w:val="60D938C4"/>
    <w:rsid w:val="60F53737"/>
    <w:rsid w:val="618E03B0"/>
    <w:rsid w:val="61E97E28"/>
    <w:rsid w:val="6222205D"/>
    <w:rsid w:val="622D7C5F"/>
    <w:rsid w:val="63623956"/>
    <w:rsid w:val="64146F89"/>
    <w:rsid w:val="6421019C"/>
    <w:rsid w:val="644028C4"/>
    <w:rsid w:val="646604DC"/>
    <w:rsid w:val="64E654B8"/>
    <w:rsid w:val="655C36B1"/>
    <w:rsid w:val="65985D0B"/>
    <w:rsid w:val="65B05446"/>
    <w:rsid w:val="65EB0003"/>
    <w:rsid w:val="660137D5"/>
    <w:rsid w:val="665A1648"/>
    <w:rsid w:val="66911E2A"/>
    <w:rsid w:val="66B51369"/>
    <w:rsid w:val="670D5EB2"/>
    <w:rsid w:val="67340912"/>
    <w:rsid w:val="67480383"/>
    <w:rsid w:val="675C1C9A"/>
    <w:rsid w:val="67C46D65"/>
    <w:rsid w:val="67D25959"/>
    <w:rsid w:val="681959A4"/>
    <w:rsid w:val="68436190"/>
    <w:rsid w:val="68941368"/>
    <w:rsid w:val="68CC7624"/>
    <w:rsid w:val="68D47D07"/>
    <w:rsid w:val="694635DE"/>
    <w:rsid w:val="6989751E"/>
    <w:rsid w:val="69BF7D8C"/>
    <w:rsid w:val="69CA0FAD"/>
    <w:rsid w:val="69D67C26"/>
    <w:rsid w:val="69F23219"/>
    <w:rsid w:val="6A17626F"/>
    <w:rsid w:val="6AF51242"/>
    <w:rsid w:val="6B0B1352"/>
    <w:rsid w:val="6B1249A5"/>
    <w:rsid w:val="6B206C86"/>
    <w:rsid w:val="6B2A4A86"/>
    <w:rsid w:val="6BB41F44"/>
    <w:rsid w:val="6BB627D3"/>
    <w:rsid w:val="6BD031BC"/>
    <w:rsid w:val="6BE7473A"/>
    <w:rsid w:val="6C12046D"/>
    <w:rsid w:val="6C1C5936"/>
    <w:rsid w:val="6C1E36E2"/>
    <w:rsid w:val="6CCE0D71"/>
    <w:rsid w:val="6DE67EB2"/>
    <w:rsid w:val="6E2D12D1"/>
    <w:rsid w:val="6E3040B3"/>
    <w:rsid w:val="6E9E6161"/>
    <w:rsid w:val="6ECE6FF3"/>
    <w:rsid w:val="6F360D50"/>
    <w:rsid w:val="6F451E8C"/>
    <w:rsid w:val="6F924F12"/>
    <w:rsid w:val="6FF66A4F"/>
    <w:rsid w:val="6FFB443A"/>
    <w:rsid w:val="706F29D0"/>
    <w:rsid w:val="707B54CA"/>
    <w:rsid w:val="708224A0"/>
    <w:rsid w:val="70F32C9A"/>
    <w:rsid w:val="715D38A2"/>
    <w:rsid w:val="724F13D7"/>
    <w:rsid w:val="72A73684"/>
    <w:rsid w:val="73231A31"/>
    <w:rsid w:val="738600FD"/>
    <w:rsid w:val="73AB2F7C"/>
    <w:rsid w:val="73B25F0D"/>
    <w:rsid w:val="760878B2"/>
    <w:rsid w:val="765F4652"/>
    <w:rsid w:val="76B933F7"/>
    <w:rsid w:val="76CB3872"/>
    <w:rsid w:val="76E35005"/>
    <w:rsid w:val="76FC4FD9"/>
    <w:rsid w:val="77242C93"/>
    <w:rsid w:val="77341BBB"/>
    <w:rsid w:val="773735B3"/>
    <w:rsid w:val="77967088"/>
    <w:rsid w:val="77B62A1F"/>
    <w:rsid w:val="7854328E"/>
    <w:rsid w:val="786029C2"/>
    <w:rsid w:val="786331B4"/>
    <w:rsid w:val="791A1A1B"/>
    <w:rsid w:val="79300D24"/>
    <w:rsid w:val="794F53FA"/>
    <w:rsid w:val="7A05730B"/>
    <w:rsid w:val="7A940F4D"/>
    <w:rsid w:val="7AA74830"/>
    <w:rsid w:val="7B0B55AE"/>
    <w:rsid w:val="7B284B7E"/>
    <w:rsid w:val="7BA70F7B"/>
    <w:rsid w:val="7BF9520F"/>
    <w:rsid w:val="7C5C2B19"/>
    <w:rsid w:val="7C9546AB"/>
    <w:rsid w:val="7CFF4BC2"/>
    <w:rsid w:val="7D2D79EA"/>
    <w:rsid w:val="7D8A155F"/>
    <w:rsid w:val="7DA56A4E"/>
    <w:rsid w:val="7DFE42B1"/>
    <w:rsid w:val="7F3A4A44"/>
    <w:rsid w:val="7FAE22AA"/>
    <w:rsid w:val="7FC7498B"/>
    <w:rsid w:val="7FF02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563C1" w:themeColor="hyperlink"/>
      <w:u w:val="single"/>
    </w:rPr>
  </w:style>
  <w:style w:type="character" w:customStyle="1" w:styleId="7">
    <w:name w:val="页眉 Char"/>
    <w:basedOn w:val="4"/>
    <w:link w:val="3"/>
    <w:qFormat/>
    <w:uiPriority w:val="0"/>
    <w:rPr>
      <w:rFonts w:asciiTheme="minorHAnsi" w:hAnsiTheme="minorHAnsi" w:eastAsiaTheme="minorEastAsia" w:cstheme="minorBidi"/>
      <w:kern w:val="2"/>
      <w:sz w:val="18"/>
      <w:szCs w:val="18"/>
    </w:rPr>
  </w:style>
  <w:style w:type="character" w:customStyle="1" w:styleId="8">
    <w:name w:val="页脚 Char"/>
    <w:basedOn w:val="4"/>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317</Words>
  <Characters>1808</Characters>
  <Lines>15</Lines>
  <Paragraphs>4</Paragraphs>
  <TotalTime>1</TotalTime>
  <ScaleCrop>false</ScaleCrop>
  <LinksUpToDate>false</LinksUpToDate>
  <CharactersWithSpaces>2121</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Jon</dc:creator>
  <cp:lastModifiedBy>Administrator</cp:lastModifiedBy>
  <dcterms:modified xsi:type="dcterms:W3CDTF">2018-10-16T09:00:22Z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