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cs="新宋体"/>
          <w:b/>
          <w:bCs/>
          <w:color w:val="auto"/>
          <w:sz w:val="32"/>
          <w:szCs w:val="32"/>
          <w:lang w:val="en-US" w:eastAsia="zh-CN"/>
        </w:rPr>
      </w:pPr>
      <w:r>
        <w:rPr>
          <w:rFonts w:hint="eastAsia"/>
          <w:b/>
          <w:bCs/>
          <w:color w:val="auto"/>
          <w:sz w:val="32"/>
          <w:szCs w:val="32"/>
          <w:lang w:val="en-US" w:eastAsia="zh-CN"/>
        </w:rPr>
        <w:drawing>
          <wp:anchor distT="0" distB="0" distL="114300" distR="114300" simplePos="0" relativeHeight="251658240" behindDoc="1" locked="0" layoutInCell="1" allowOverlap="1">
            <wp:simplePos x="0" y="0"/>
            <wp:positionH relativeFrom="column">
              <wp:posOffset>-1318260</wp:posOffset>
            </wp:positionH>
            <wp:positionV relativeFrom="paragraph">
              <wp:posOffset>-915670</wp:posOffset>
            </wp:positionV>
            <wp:extent cx="1877695" cy="1569720"/>
            <wp:effectExtent l="0" t="0" r="0" b="0"/>
            <wp:wrapNone/>
            <wp:docPr id="1" name="图片 1" descr="芜湖城市建设集团LOGO矢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芜湖城市建设集团LOGO矢量图"/>
                    <pic:cNvPicPr>
                      <a:picLocks noChangeAspect="1"/>
                    </pic:cNvPicPr>
                  </pic:nvPicPr>
                  <pic:blipFill>
                    <a:blip r:embed="rId4"/>
                    <a:stretch>
                      <a:fillRect/>
                    </a:stretch>
                  </pic:blipFill>
                  <pic:spPr>
                    <a:xfrm>
                      <a:off x="0" y="0"/>
                      <a:ext cx="1877695" cy="1569720"/>
                    </a:xfrm>
                    <a:prstGeom prst="rect">
                      <a:avLst/>
                    </a:prstGeom>
                  </pic:spPr>
                </pic:pic>
              </a:graphicData>
            </a:graphic>
          </wp:anchor>
        </w:drawing>
      </w:r>
      <w:r>
        <w:rPr>
          <w:rFonts w:hint="eastAsia" w:ascii="新宋体" w:hAnsi="新宋体" w:eastAsia="新宋体" w:cs="新宋体"/>
          <w:b/>
          <w:bCs/>
          <w:color w:val="auto"/>
          <w:sz w:val="32"/>
          <w:szCs w:val="32"/>
          <w:lang w:eastAsia="zh-CN"/>
        </w:rPr>
        <w:t>芜湖城市建设集团有限公司</w:t>
      </w:r>
      <w:r>
        <w:rPr>
          <w:rFonts w:hint="eastAsia" w:ascii="新宋体" w:hAnsi="新宋体" w:eastAsia="新宋体" w:cs="新宋体"/>
          <w:b/>
          <w:bCs/>
          <w:color w:val="auto"/>
          <w:sz w:val="32"/>
          <w:szCs w:val="32"/>
          <w:lang w:val="en-US" w:eastAsia="zh-CN"/>
        </w:rPr>
        <w:t xml:space="preserve"> 招聘简章</w:t>
      </w:r>
    </w:p>
    <w:p>
      <w:pPr>
        <w:jc w:val="both"/>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一、单位介绍</w:t>
      </w:r>
    </w:p>
    <w:p>
      <w:pPr>
        <w:ind w:firstLine="560" w:firstLineChars="200"/>
        <w:jc w:val="left"/>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rPr>
        <w:t>芜湖城市建设集团有限公司</w:t>
      </w:r>
      <w:r>
        <w:rPr>
          <w:rFonts w:hint="eastAsia" w:ascii="新宋体" w:hAnsi="新宋体" w:eastAsia="新宋体" w:cs="新宋体"/>
          <w:color w:val="auto"/>
          <w:sz w:val="28"/>
          <w:szCs w:val="28"/>
          <w:lang w:eastAsia="zh-CN"/>
        </w:rPr>
        <w:t>是芜湖市大型</w:t>
      </w:r>
      <w:r>
        <w:rPr>
          <w:rFonts w:hint="eastAsia" w:ascii="新宋体" w:hAnsi="新宋体" w:eastAsia="新宋体" w:cs="新宋体"/>
          <w:color w:val="auto"/>
          <w:sz w:val="28"/>
          <w:szCs w:val="28"/>
        </w:rPr>
        <w:t>国有独资</w:t>
      </w:r>
      <w:r>
        <w:rPr>
          <w:rFonts w:hint="eastAsia" w:ascii="新宋体" w:hAnsi="新宋体" w:eastAsia="新宋体" w:cs="新宋体"/>
          <w:color w:val="auto"/>
          <w:sz w:val="28"/>
          <w:szCs w:val="28"/>
          <w:lang w:eastAsia="zh-CN"/>
        </w:rPr>
        <w:t>企业，公司注册资金</w:t>
      </w:r>
      <w:r>
        <w:rPr>
          <w:rFonts w:hint="eastAsia" w:ascii="新宋体" w:hAnsi="新宋体" w:eastAsia="新宋体" w:cs="新宋体"/>
          <w:color w:val="auto"/>
          <w:sz w:val="28"/>
          <w:szCs w:val="28"/>
          <w:lang w:val="en-US" w:eastAsia="zh-CN"/>
        </w:rPr>
        <w:t>1亿元。主要承担城市道路、公路、桥梁、路灯亮化、雨、污水处理、泵站、绿化的施工、养护和维修等业务。</w:t>
      </w:r>
    </w:p>
    <w:p>
      <w:pPr>
        <w:numPr>
          <w:ilvl w:val="0"/>
          <w:numId w:val="1"/>
        </w:numPr>
        <w:jc w:val="left"/>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招聘具体要求</w:t>
      </w:r>
    </w:p>
    <w:p>
      <w:pPr>
        <w:numPr>
          <w:ilvl w:val="0"/>
          <w:numId w:val="0"/>
        </w:numPr>
        <w:jc w:val="left"/>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lang w:val="en-US" w:eastAsia="zh-CN"/>
        </w:rPr>
        <w:t>1、招聘岗位：</w:t>
      </w:r>
      <w:r>
        <w:rPr>
          <w:rFonts w:hint="eastAsia" w:ascii="新宋体" w:hAnsi="新宋体" w:eastAsia="新宋体" w:cs="新宋体"/>
          <w:b w:val="0"/>
          <w:bCs w:val="0"/>
          <w:color w:val="auto"/>
          <w:sz w:val="28"/>
          <w:szCs w:val="28"/>
          <w:lang w:val="en-US" w:eastAsia="zh-CN"/>
        </w:rPr>
        <w:t>工程技术人员</w:t>
      </w:r>
    </w:p>
    <w:p>
      <w:pPr>
        <w:numPr>
          <w:ilvl w:val="0"/>
          <w:numId w:val="0"/>
        </w:numPr>
        <w:jc w:val="left"/>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lang w:val="en-US" w:eastAsia="zh-CN"/>
        </w:rPr>
        <w:t>2、招聘对象：</w:t>
      </w:r>
      <w:r>
        <w:rPr>
          <w:rFonts w:hint="eastAsia" w:ascii="新宋体" w:hAnsi="新宋体" w:eastAsia="新宋体" w:cs="新宋体"/>
          <w:b w:val="0"/>
          <w:bCs w:val="0"/>
          <w:color w:val="auto"/>
          <w:sz w:val="28"/>
          <w:szCs w:val="28"/>
          <w:lang w:val="en-US" w:eastAsia="zh-CN"/>
        </w:rPr>
        <w:t>2019届本科及以上毕业生，毕业后能获得本科及以上学历证书，专业理论知识扎实，实践能力突出，专业对口，重点学科专业、双学位（专业）优先。</w:t>
      </w:r>
    </w:p>
    <w:p>
      <w:pPr>
        <w:numPr>
          <w:ilvl w:val="0"/>
          <w:numId w:val="0"/>
        </w:numPr>
        <w:jc w:val="left"/>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lang w:val="en-US" w:eastAsia="zh-CN"/>
        </w:rPr>
        <w:t>3、招聘专业：</w:t>
      </w:r>
      <w:r>
        <w:rPr>
          <w:rFonts w:hint="eastAsia" w:ascii="新宋体" w:hAnsi="新宋体" w:eastAsia="新宋体" w:cs="新宋体"/>
          <w:b w:val="0"/>
          <w:bCs w:val="0"/>
          <w:color w:val="auto"/>
          <w:sz w:val="28"/>
          <w:szCs w:val="28"/>
          <w:lang w:val="en-US" w:eastAsia="zh-CN"/>
        </w:rPr>
        <w:t>市政工程、道路桥隧、给排水、电力工程、自动化、电气（强电方向）、工程管理等相关专业</w:t>
      </w:r>
    </w:p>
    <w:p>
      <w:pPr>
        <w:numPr>
          <w:ilvl w:val="0"/>
          <w:numId w:val="0"/>
        </w:numPr>
        <w:jc w:val="left"/>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lang w:val="en-US" w:eastAsia="zh-CN"/>
        </w:rPr>
        <w:t>4、招聘要求：</w:t>
      </w:r>
      <w:r>
        <w:rPr>
          <w:rFonts w:hint="eastAsia" w:ascii="新宋体" w:hAnsi="新宋体" w:eastAsia="新宋体" w:cs="新宋体"/>
          <w:b w:val="0"/>
          <w:bCs w:val="0"/>
          <w:color w:val="auto"/>
          <w:sz w:val="28"/>
          <w:szCs w:val="28"/>
          <w:lang w:val="en-US" w:eastAsia="zh-CN"/>
        </w:rPr>
        <w:t>身体健康，能吃苦耐劳，语言沟通与文字表达能力强，具有良好的团队合作精神、组织协调能力，有事业心和责任感。班干部、中共党员优先考虑。</w:t>
      </w:r>
    </w:p>
    <w:p>
      <w:pPr>
        <w:ind w:firstLine="560" w:firstLineChars="200"/>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val="0"/>
          <w:bCs w:val="0"/>
          <w:color w:val="auto"/>
          <w:sz w:val="28"/>
          <w:szCs w:val="28"/>
          <w:lang w:val="en-US" w:eastAsia="zh-CN"/>
        </w:rPr>
        <w:t>参加招聘会时请携带个人简历及推荐表、成绩单、获奖证书等资料的原件及复印件（推荐表、成绩单须加盖学院公章）。网上投递简历请将个人简历、成绩单、获奖证书等电子材料投递至邮箱：</w:t>
      </w:r>
      <w:r>
        <w:rPr>
          <w:rFonts w:hint="eastAsia" w:ascii="新宋体" w:hAnsi="新宋体" w:eastAsia="新宋体" w:cs="新宋体"/>
          <w:color w:val="auto"/>
          <w:sz w:val="28"/>
          <w:szCs w:val="28"/>
          <w:lang w:eastAsia="zh-CN"/>
        </w:rPr>
        <w:fldChar w:fldCharType="begin"/>
      </w:r>
      <w:r>
        <w:rPr>
          <w:rFonts w:hint="eastAsia" w:ascii="新宋体" w:hAnsi="新宋体" w:eastAsia="新宋体" w:cs="新宋体"/>
          <w:color w:val="auto"/>
          <w:sz w:val="28"/>
          <w:szCs w:val="28"/>
          <w:lang w:eastAsia="zh-CN"/>
        </w:rPr>
        <w:instrText xml:space="preserve"> HYPERLINK "mailto:wuhuztgs@163.com" </w:instrText>
      </w:r>
      <w:r>
        <w:rPr>
          <w:rFonts w:hint="eastAsia" w:ascii="新宋体" w:hAnsi="新宋体" w:eastAsia="新宋体" w:cs="新宋体"/>
          <w:color w:val="auto"/>
          <w:sz w:val="28"/>
          <w:szCs w:val="28"/>
          <w:lang w:eastAsia="zh-CN"/>
        </w:rPr>
        <w:fldChar w:fldCharType="separate"/>
      </w:r>
      <w:r>
        <w:rPr>
          <w:rStyle w:val="7"/>
          <w:rFonts w:hint="eastAsia" w:ascii="新宋体" w:hAnsi="新宋体" w:eastAsia="新宋体" w:cs="新宋体"/>
          <w:sz w:val="28"/>
          <w:szCs w:val="28"/>
          <w:lang w:eastAsia="zh-CN"/>
        </w:rPr>
        <w:t>wuhuztgs@163.com</w:t>
      </w:r>
      <w:r>
        <w:rPr>
          <w:rFonts w:hint="eastAsia" w:ascii="新宋体" w:hAnsi="新宋体" w:eastAsia="新宋体" w:cs="新宋体"/>
          <w:color w:val="auto"/>
          <w:sz w:val="28"/>
          <w:szCs w:val="28"/>
          <w:lang w:eastAsia="zh-CN"/>
        </w:rPr>
        <w:fldChar w:fldCharType="end"/>
      </w: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b w:val="0"/>
          <w:bCs w:val="0"/>
          <w:color w:val="auto"/>
          <w:sz w:val="28"/>
          <w:szCs w:val="28"/>
          <w:lang w:val="en-US" w:eastAsia="zh-CN"/>
        </w:rPr>
        <w:t>邮件名称格式：学校+专业+姓名；现场宣讲将以具体企业邮箱发送回复邮件及院校就业网公布信息为准。</w:t>
      </w:r>
    </w:p>
    <w:p>
      <w:pPr>
        <w:rPr>
          <w:rFonts w:hint="eastAsia"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lang w:val="en-US" w:eastAsia="zh-CN"/>
        </w:rPr>
        <w:t>三、工资福利</w:t>
      </w:r>
    </w:p>
    <w:p>
      <w:pPr>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年度薪酬:岗位工资与绩效工资（优秀应届毕业生转正工资5000+）、年度考核奖、五险一金、综合补贴、工地、加班补贴等</w:t>
      </w:r>
    </w:p>
    <w:p>
      <w:pPr>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福利：过节费、降温费、生日祝福、公休、探亲假、免费提供工作餐、免费提供集体宿舍等。</w:t>
      </w:r>
    </w:p>
    <w:p>
      <w:pPr>
        <w:rPr>
          <w:rFonts w:hint="eastAsia" w:ascii="新宋体" w:hAnsi="新宋体" w:eastAsia="新宋体" w:cs="新宋体"/>
          <w:color w:val="auto"/>
          <w:sz w:val="28"/>
          <w:szCs w:val="28"/>
          <w:lang w:eastAsia="zh-CN"/>
        </w:rPr>
      </w:pPr>
      <w:r>
        <w:rPr>
          <w:rFonts w:hint="eastAsia" w:ascii="新宋体" w:hAnsi="新宋体" w:eastAsia="新宋体" w:cs="新宋体"/>
          <w:color w:val="auto"/>
          <w:sz w:val="28"/>
          <w:szCs w:val="28"/>
          <w:lang w:eastAsia="zh-CN"/>
        </w:rPr>
        <w:t>电话：0553-5886537</w:t>
      </w: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lang w:eastAsia="zh-CN"/>
        </w:rPr>
        <w:t>应聘邮箱：wuhuztgs@163.com</w:t>
      </w:r>
    </w:p>
    <w:p>
      <w:pPr>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eastAsia="zh-CN"/>
        </w:rPr>
        <w:t>公司网址：</w:t>
      </w:r>
      <w:r>
        <w:rPr>
          <w:rFonts w:hint="eastAsia" w:ascii="新宋体" w:hAnsi="新宋体" w:eastAsia="新宋体" w:cs="新宋体"/>
          <w:color w:val="auto"/>
          <w:sz w:val="28"/>
          <w:szCs w:val="28"/>
          <w:lang w:eastAsia="zh-CN"/>
        </w:rPr>
        <w:fldChar w:fldCharType="begin"/>
      </w:r>
      <w:r>
        <w:rPr>
          <w:rFonts w:hint="eastAsia" w:ascii="新宋体" w:hAnsi="新宋体" w:eastAsia="新宋体" w:cs="新宋体"/>
          <w:color w:val="auto"/>
          <w:sz w:val="28"/>
          <w:szCs w:val="28"/>
          <w:lang w:eastAsia="zh-CN"/>
        </w:rPr>
        <w:instrText xml:space="preserve"> HYPERLINK "http://www.wucg.cn" </w:instrText>
      </w:r>
      <w:r>
        <w:rPr>
          <w:rFonts w:hint="eastAsia" w:ascii="新宋体" w:hAnsi="新宋体" w:eastAsia="新宋体" w:cs="新宋体"/>
          <w:color w:val="auto"/>
          <w:sz w:val="28"/>
          <w:szCs w:val="28"/>
          <w:lang w:eastAsia="zh-CN"/>
        </w:rPr>
        <w:fldChar w:fldCharType="separate"/>
      </w:r>
      <w:r>
        <w:rPr>
          <w:rFonts w:hint="eastAsia" w:ascii="新宋体" w:hAnsi="新宋体" w:eastAsia="新宋体" w:cs="新宋体"/>
          <w:color w:val="auto"/>
          <w:sz w:val="28"/>
          <w:szCs w:val="28"/>
          <w:lang w:eastAsia="zh-CN"/>
        </w:rPr>
        <w:t>www.wucg.cn</w:t>
      </w:r>
      <w:r>
        <w:rPr>
          <w:rFonts w:hint="eastAsia" w:ascii="新宋体" w:hAnsi="新宋体" w:eastAsia="新宋体" w:cs="新宋体"/>
          <w:color w:val="auto"/>
          <w:sz w:val="28"/>
          <w:szCs w:val="28"/>
          <w:lang w:eastAsia="zh-CN"/>
        </w:rPr>
        <w:fldChar w:fldCharType="end"/>
      </w:r>
      <w:bookmarkStart w:id="0" w:name="_GoBack"/>
      <w:bookmarkEnd w:id="0"/>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p>
      <w:pPr>
        <w:rPr>
          <w:rFonts w:hint="eastAsia"/>
          <w:color w:val="auto"/>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15680"/>
    <w:multiLevelType w:val="singleLevel"/>
    <w:tmpl w:val="5401568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B408D"/>
    <w:rsid w:val="02C27D26"/>
    <w:rsid w:val="033B408D"/>
    <w:rsid w:val="06504F04"/>
    <w:rsid w:val="070A0DA3"/>
    <w:rsid w:val="097B1901"/>
    <w:rsid w:val="0C8874E9"/>
    <w:rsid w:val="0D4733F0"/>
    <w:rsid w:val="0DF42E56"/>
    <w:rsid w:val="0F000BF0"/>
    <w:rsid w:val="16E84EEA"/>
    <w:rsid w:val="18250D87"/>
    <w:rsid w:val="1C1110A8"/>
    <w:rsid w:val="1EB75BD9"/>
    <w:rsid w:val="21E06FF8"/>
    <w:rsid w:val="300A3258"/>
    <w:rsid w:val="34815621"/>
    <w:rsid w:val="3AD4176B"/>
    <w:rsid w:val="3FCC52C4"/>
    <w:rsid w:val="40443349"/>
    <w:rsid w:val="415E71BB"/>
    <w:rsid w:val="436834EE"/>
    <w:rsid w:val="459565EE"/>
    <w:rsid w:val="46AC6B36"/>
    <w:rsid w:val="4D194803"/>
    <w:rsid w:val="61B334C3"/>
    <w:rsid w:val="625C3D49"/>
    <w:rsid w:val="631664AB"/>
    <w:rsid w:val="6344135D"/>
    <w:rsid w:val="66C559B2"/>
    <w:rsid w:val="6711066C"/>
    <w:rsid w:val="6B2432DC"/>
    <w:rsid w:val="6ED13A23"/>
    <w:rsid w:val="70DE6D19"/>
    <w:rsid w:val="74EF2D36"/>
    <w:rsid w:val="7BFE401A"/>
    <w:rsid w:val="7C886816"/>
    <w:rsid w:val="7D814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337AB7"/>
      <w:u w:val="none"/>
    </w:rPr>
  </w:style>
  <w:style w:type="character" w:styleId="6">
    <w:name w:val="HTML Definition"/>
    <w:basedOn w:val="3"/>
    <w:qFormat/>
    <w:uiPriority w:val="0"/>
    <w:rPr>
      <w:i/>
    </w:rPr>
  </w:style>
  <w:style w:type="character" w:styleId="7">
    <w:name w:val="Hyperlink"/>
    <w:basedOn w:val="3"/>
    <w:qFormat/>
    <w:uiPriority w:val="0"/>
    <w:rPr>
      <w:color w:val="0000FF"/>
      <w:u w:val="single"/>
    </w:rPr>
  </w:style>
  <w:style w:type="character" w:styleId="8">
    <w:name w:val="HTML Code"/>
    <w:basedOn w:val="3"/>
    <w:qFormat/>
    <w:uiPriority w:val="0"/>
    <w:rPr>
      <w:rFonts w:hint="default" w:ascii="Consolas" w:hAnsi="Consolas" w:eastAsia="Consolas" w:cs="Consolas"/>
      <w:color w:val="C7254E"/>
      <w:sz w:val="21"/>
      <w:szCs w:val="21"/>
      <w:shd w:val="clear" w:fill="F9F2F4"/>
    </w:rPr>
  </w:style>
  <w:style w:type="character" w:styleId="9">
    <w:name w:val="HTML Keyboard"/>
    <w:basedOn w:val="3"/>
    <w:qFormat/>
    <w:uiPriority w:val="0"/>
    <w:rPr>
      <w:rFonts w:ascii="Consolas" w:hAnsi="Consolas" w:eastAsia="Consolas" w:cs="Consolas"/>
      <w:color w:val="FFFFFF"/>
      <w:sz w:val="21"/>
      <w:szCs w:val="21"/>
      <w:shd w:val="clear" w:fill="333333"/>
    </w:rPr>
  </w:style>
  <w:style w:type="character" w:styleId="10">
    <w:name w:val="HTML Sample"/>
    <w:basedOn w:val="3"/>
    <w:uiPriority w:val="0"/>
    <w:rPr>
      <w:rFonts w:hint="default" w:ascii="Consolas" w:hAnsi="Consolas" w:eastAsia="Consolas" w:cs="Consolas"/>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2018-02-08T01:01:00Z</dcterms:created>
  <dc:creator>王萌萌</dc:creator>
  <cp:lastModifiedBy>集团涉密电脑</cp:lastModifiedBy>
  <dcterms:modified xsi:type="dcterms:W3CDTF">2018-10-12T08:46:19Z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