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-1358900</wp:posOffset>
            </wp:positionH>
            <wp:positionV relativeFrom="paragraph">
              <wp:posOffset>-915670</wp:posOffset>
            </wp:positionV>
            <wp:extent cx="1877695" cy="1569720"/>
            <wp:effectExtent l="0" t="0" r="0" b="0"/>
            <wp:wrapNone/>
            <wp:docPr id="1" name="图片 1" descr="芜湖城市建设集团LOGO矢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芜湖城市建设集团LOGO矢量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新宋体" w:hAnsi="新宋体" w:eastAsia="新宋体" w:cs="新宋体"/>
          <w:b/>
          <w:bCs/>
          <w:color w:val="auto"/>
          <w:sz w:val="32"/>
          <w:szCs w:val="32"/>
          <w:lang w:eastAsia="zh-CN"/>
        </w:rPr>
        <w:t>芜湖城市建设集团有限公司</w:t>
      </w:r>
      <w:r>
        <w:rPr>
          <w:rFonts w:hint="eastAsia" w:ascii="新宋体" w:hAnsi="新宋体" w:eastAsia="新宋体" w:cs="新宋体"/>
          <w:b/>
          <w:bCs/>
          <w:color w:val="auto"/>
          <w:sz w:val="32"/>
          <w:szCs w:val="32"/>
          <w:lang w:val="en-US" w:eastAsia="zh-CN"/>
        </w:rPr>
        <w:t xml:space="preserve"> 招聘简章</w:t>
      </w:r>
    </w:p>
    <w:p>
      <w:pPr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</w:rPr>
        <w:t>芜湖城市建设集团有限公司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是芜湖市大型</w:t>
      </w:r>
      <w:r>
        <w:rPr>
          <w:rFonts w:hint="eastAsia" w:ascii="新宋体" w:hAnsi="新宋体" w:eastAsia="新宋体" w:cs="新宋体"/>
          <w:color w:val="auto"/>
          <w:sz w:val="28"/>
          <w:szCs w:val="28"/>
        </w:rPr>
        <w:t>国有独资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企业，公司注册资金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1亿元。主要承担城市道路、公路、桥梁、路灯亮化、雨、污水处理、泵站、绿化的施工、养护和维修等业务。</w:t>
      </w:r>
    </w:p>
    <w:p>
      <w:pPr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工程技术管理人员</w:t>
      </w:r>
    </w:p>
    <w:p>
      <w:pPr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专业：1、自动化相关专业</w:t>
      </w:r>
    </w:p>
    <w:p>
      <w:pPr>
        <w:numPr>
          <w:ilvl w:val="0"/>
          <w:numId w:val="1"/>
        </w:numPr>
        <w:ind w:left="1400" w:leftChars="0" w:firstLine="0" w:firstLineChars="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电气工程及其自动化专业</w:t>
      </w:r>
    </w:p>
    <w:p>
      <w:pPr>
        <w:numPr>
          <w:ilvl w:val="0"/>
          <w:numId w:val="1"/>
        </w:numPr>
        <w:ind w:left="1400" w:leftChars="0" w:firstLine="0" w:firstLineChars="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建筑电气与智能化</w:t>
      </w:r>
    </w:p>
    <w:p>
      <w:pPr>
        <w:numPr>
          <w:ilvl w:val="0"/>
          <w:numId w:val="1"/>
        </w:numPr>
        <w:ind w:left="1400" w:leftChars="0" w:firstLine="0" w:firstLineChars="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通信工程</w:t>
      </w:r>
    </w:p>
    <w:p>
      <w:pPr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学历：二本及以上</w:t>
      </w:r>
    </w:p>
    <w:p>
      <w:pPr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条件：1、有良好的沟通管理能力</w:t>
      </w:r>
    </w:p>
    <w:p>
      <w:pPr>
        <w:numPr>
          <w:ilvl w:val="0"/>
          <w:numId w:val="2"/>
        </w:numPr>
        <w:ind w:left="1400" w:leftChars="0" w:firstLine="0" w:firstLineChars="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相关专业基础知识过硬</w:t>
      </w:r>
    </w:p>
    <w:p>
      <w:pPr>
        <w:numPr>
          <w:ilvl w:val="0"/>
          <w:numId w:val="2"/>
        </w:numPr>
        <w:ind w:left="1400" w:leftChars="0" w:firstLine="0" w:firstLineChars="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有相关资质证书者优先</w:t>
      </w:r>
    </w:p>
    <w:p>
      <w:pP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val="en-US" w:eastAsia="zh-CN"/>
        </w:rPr>
        <w:t>工资福利</w:t>
      </w:r>
    </w:p>
    <w:p>
      <w:pP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年度薪酬:岗位工资与绩效工资、年度考核奖、五险一金、综合补贴、工地、加班补贴等</w:t>
      </w:r>
    </w:p>
    <w:p>
      <w:pP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福利：过节费、降温费、生日祝福、公休、探亲假、免费提供工作餐、免费提供集体宿舍等。</w:t>
      </w:r>
    </w:p>
    <w:p>
      <w:pP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电话：0553-5886537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应聘邮箱：wuhuztgs@163.com</w:t>
      </w:r>
    </w:p>
    <w:p>
      <w:pP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856615</wp:posOffset>
            </wp:positionH>
            <wp:positionV relativeFrom="paragraph">
              <wp:posOffset>321945</wp:posOffset>
            </wp:positionV>
            <wp:extent cx="1469390" cy="1469390"/>
            <wp:effectExtent l="0" t="0" r="16510" b="16510"/>
            <wp:wrapNone/>
            <wp:docPr id="2" name="图片 2" descr="mmexport1519288968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mexport15192889684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9390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公司网址：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fldChar w:fldCharType="begin"/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instrText xml:space="preserve"> HYPERLINK "http://www.wucg.cn" </w:instrTex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fldChar w:fldCharType="separate"/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www.wucg.cn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fldChar w:fldCharType="end"/>
      </w:r>
    </w:p>
    <w:p>
      <w:p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关注我们：</w:t>
      </w:r>
    </w:p>
    <w:p>
      <w:pPr>
        <w:rPr>
          <w:rFonts w:hint="eastAsia"/>
          <w:color w:val="auto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微软雅黑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F5C2C3"/>
    <w:multiLevelType w:val="singleLevel"/>
    <w:tmpl w:val="BAF5C2C3"/>
    <w:lvl w:ilvl="0" w:tentative="0">
      <w:start w:val="2"/>
      <w:numFmt w:val="decimal"/>
      <w:suff w:val="nothing"/>
      <w:lvlText w:val="%1、"/>
      <w:lvlJc w:val="left"/>
      <w:pPr>
        <w:ind w:left="1400" w:leftChars="0" w:firstLine="0" w:firstLineChars="0"/>
      </w:pPr>
    </w:lvl>
  </w:abstractNum>
  <w:abstractNum w:abstractNumId="1">
    <w:nsid w:val="194AB570"/>
    <w:multiLevelType w:val="singleLevel"/>
    <w:tmpl w:val="194AB570"/>
    <w:lvl w:ilvl="0" w:tentative="0">
      <w:start w:val="2"/>
      <w:numFmt w:val="decimal"/>
      <w:suff w:val="nothing"/>
      <w:lvlText w:val="%1、"/>
      <w:lvlJc w:val="left"/>
      <w:pPr>
        <w:ind w:left="140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B408D"/>
    <w:rsid w:val="033B408D"/>
    <w:rsid w:val="06504F04"/>
    <w:rsid w:val="070A0DA3"/>
    <w:rsid w:val="0DF42E56"/>
    <w:rsid w:val="16E84EEA"/>
    <w:rsid w:val="1C1110A8"/>
    <w:rsid w:val="21BA7378"/>
    <w:rsid w:val="300A3258"/>
    <w:rsid w:val="3FCC52C4"/>
    <w:rsid w:val="436834EE"/>
    <w:rsid w:val="46AC6B36"/>
    <w:rsid w:val="4C4774F2"/>
    <w:rsid w:val="5C2B4A94"/>
    <w:rsid w:val="61B334C3"/>
    <w:rsid w:val="631664AB"/>
    <w:rsid w:val="6B2432DC"/>
    <w:rsid w:val="7B2B4634"/>
    <w:rsid w:val="7BF513E4"/>
    <w:rsid w:val="7BFE401A"/>
    <w:rsid w:val="7C88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2018-02-08T01:01:00Z</dcterms:created>
  <dc:creator>王萌萌</dc:creator>
  <cp:lastModifiedBy>王萌萌</cp:lastModifiedBy>
  <dcterms:modified xsi:type="dcterms:W3CDTF">2018-03-30T01:37:14Z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